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3A" w:rsidRDefault="005F5F3A" w:rsidP="005F5F3A">
      <w:pPr>
        <w:widowControl/>
        <w:shd w:val="clear" w:color="auto" w:fill="FFFFFF"/>
        <w:spacing w:line="440" w:lineRule="atLeast"/>
        <w:ind w:firstLine="420"/>
        <w:jc w:val="left"/>
        <w:rPr>
          <w:rFonts w:ascii="宋体" w:eastAsia="宋体" w:hAnsi="宋体" w:cs="宋体"/>
          <w:color w:val="000000"/>
          <w:kern w:val="0"/>
          <w:sz w:val="24"/>
          <w:szCs w:val="24"/>
        </w:rPr>
      </w:pPr>
      <w:r>
        <w:rPr>
          <w:rFonts w:ascii="Simsun" w:hAnsi="Simsun"/>
          <w:b/>
          <w:bCs/>
          <w:color w:val="175C97"/>
          <w:sz w:val="30"/>
          <w:szCs w:val="30"/>
          <w:shd w:val="clear" w:color="auto" w:fill="FFFFFF"/>
        </w:rPr>
        <w:t>齐鲁工业大学硕士学位研究生指导教师资格动态审核办法</w:t>
      </w:r>
      <w:bookmarkStart w:id="0" w:name="_GoBack"/>
      <w:bookmarkEnd w:id="0"/>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为进一步完善我校硕士学位研究生指导教师（以下简称硕士生导师）管理制度，形成硕士生导师竞争上岗的动态管理机制，根据按需增设和有增有退的动态机制，对已聘硕士生导师实施资格动态审核。</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黑体" w:eastAsia="黑体" w:hAnsi="黑体" w:cs="宋体" w:hint="eastAsia"/>
          <w:color w:val="000000"/>
          <w:kern w:val="0"/>
          <w:sz w:val="24"/>
          <w:szCs w:val="24"/>
        </w:rPr>
        <w:t>一、硕士生导师资格动态审核的目的</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、为了加强导师队伍管理，提高研究生的培养质量。</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、应着眼于促进导师队伍建设，形成合理的导师梯队。</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3</w:t>
      </w:r>
      <w:r w:rsidRPr="005F5F3A">
        <w:rPr>
          <w:rFonts w:ascii="宋体" w:eastAsia="宋体" w:hAnsi="宋体" w:cs="宋体" w:hint="eastAsia"/>
          <w:color w:val="000000"/>
          <w:kern w:val="0"/>
          <w:sz w:val="24"/>
          <w:szCs w:val="24"/>
        </w:rPr>
        <w:t>、应有利于促进学科建设，起到以点带面的作用。</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4</w:t>
      </w:r>
      <w:r w:rsidRPr="005F5F3A">
        <w:rPr>
          <w:rFonts w:ascii="宋体" w:eastAsia="宋体" w:hAnsi="宋体" w:cs="宋体" w:hint="eastAsia"/>
          <w:color w:val="000000"/>
          <w:kern w:val="0"/>
          <w:sz w:val="24"/>
          <w:szCs w:val="24"/>
        </w:rPr>
        <w:t>、要突出指导能力和指导水平，重点是科研项目和科研成果，通过审核，为创建课程教学和科学研究有机结合的培养模式奠定基础，为创造良好的科研环境和学术氛围提供动力。</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黑体" w:eastAsia="黑体" w:hAnsi="黑体" w:cs="宋体" w:hint="eastAsia"/>
          <w:color w:val="000000"/>
          <w:kern w:val="0"/>
          <w:sz w:val="24"/>
          <w:szCs w:val="24"/>
        </w:rPr>
        <w:t>二、硕士生导师资格动态审核的内容</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、思想政治素质高，拥护党的基本路线和方针政策；具有强烈的事业心和责任感；治学态度严谨，有良好的科学道德和团结协作精神；教书育人，为人师表，作风正派；能认真履行导师职责。</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、有较强的科研能力，有明确和相对稳定的科研方向，有一定的科研条件。承担过国家、省（市）部（委）、厅（局）下达的科研项目或横向科研项目，且符合下列要求：</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）理工类学科：近三年曾承担厅（局）级以上科研项目或较高水平的横向项目，且目前有一定数额的可支配科研经费：纵向科研（国家级项目为前</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位，其它为项目负责人）经费不少于</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万元或横向科研（项目负责人）经费不少于</w:t>
      </w:r>
      <w:r w:rsidRPr="005F5F3A">
        <w:rPr>
          <w:rFonts w:ascii="Times New Roman" w:eastAsia="宋体" w:hAnsi="Times New Roman" w:cs="Times New Roman"/>
          <w:color w:val="000000"/>
          <w:kern w:val="0"/>
          <w:sz w:val="24"/>
          <w:szCs w:val="24"/>
        </w:rPr>
        <w:t>5</w:t>
      </w:r>
      <w:r w:rsidRPr="005F5F3A">
        <w:rPr>
          <w:rFonts w:ascii="宋体" w:eastAsia="宋体" w:hAnsi="宋体" w:cs="宋体" w:hint="eastAsia"/>
          <w:color w:val="000000"/>
          <w:kern w:val="0"/>
          <w:sz w:val="24"/>
          <w:szCs w:val="24"/>
        </w:rPr>
        <w:t>万元或纵向、横向经费总和不少于</w:t>
      </w:r>
      <w:r w:rsidRPr="005F5F3A">
        <w:rPr>
          <w:rFonts w:ascii="Times New Roman" w:eastAsia="宋体" w:hAnsi="Times New Roman" w:cs="Times New Roman"/>
          <w:color w:val="000000"/>
          <w:kern w:val="0"/>
          <w:sz w:val="24"/>
          <w:szCs w:val="24"/>
        </w:rPr>
        <w:t>3.5</w:t>
      </w:r>
      <w:r w:rsidRPr="005F5F3A">
        <w:rPr>
          <w:rFonts w:ascii="宋体" w:eastAsia="宋体" w:hAnsi="宋体" w:cs="宋体" w:hint="eastAsia"/>
          <w:color w:val="000000"/>
          <w:kern w:val="0"/>
          <w:sz w:val="24"/>
          <w:szCs w:val="24"/>
        </w:rPr>
        <w:t>万。</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）其他学科：近三年曾承担厅（局）级以上科研项目（国家级项目为前</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位，其它为项目负责人）或曾承担较高水平的横向项目（项目负责人），且目前横向科研经费不少于</w:t>
      </w: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万元。</w:t>
      </w:r>
    </w:p>
    <w:p w:rsidR="005F5F3A" w:rsidRPr="005F5F3A" w:rsidRDefault="005F5F3A" w:rsidP="005F5F3A">
      <w:pPr>
        <w:widowControl/>
        <w:shd w:val="clear" w:color="auto" w:fill="FFFFFF"/>
        <w:spacing w:line="440" w:lineRule="atLeast"/>
        <w:ind w:firstLine="462"/>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3</w:t>
      </w:r>
      <w:r w:rsidRPr="005F5F3A">
        <w:rPr>
          <w:rFonts w:ascii="宋体" w:eastAsia="宋体" w:hAnsi="宋体" w:cs="宋体" w:hint="eastAsia"/>
          <w:color w:val="000000"/>
          <w:kern w:val="0"/>
          <w:sz w:val="24"/>
          <w:szCs w:val="24"/>
        </w:rPr>
        <w:t>、有较高的学术造诣，近三年取得较高水平的科研成果，即具备下列条件之一者：</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）以第一作者或通讯作者在国外刊物或国内核心期刊或重要国际学术会议上发表</w:t>
      </w:r>
      <w:r w:rsidRPr="005F5F3A">
        <w:rPr>
          <w:rFonts w:ascii="Times New Roman" w:eastAsia="宋体" w:hAnsi="Times New Roman" w:cs="Times New Roman"/>
          <w:color w:val="000000"/>
          <w:kern w:val="0"/>
          <w:sz w:val="24"/>
          <w:szCs w:val="24"/>
        </w:rPr>
        <w:t>5</w:t>
      </w:r>
      <w:r w:rsidRPr="005F5F3A">
        <w:rPr>
          <w:rFonts w:ascii="宋体" w:eastAsia="宋体" w:hAnsi="宋体" w:cs="宋体" w:hint="eastAsia"/>
          <w:color w:val="000000"/>
          <w:kern w:val="0"/>
          <w:sz w:val="24"/>
          <w:szCs w:val="24"/>
        </w:rPr>
        <w:t>篇与所申请专业有关的学术论文，若理工学科论文被</w:t>
      </w:r>
      <w:r w:rsidRPr="005F5F3A">
        <w:rPr>
          <w:rFonts w:ascii="Times New Roman" w:eastAsia="宋体" w:hAnsi="Times New Roman" w:cs="Times New Roman"/>
          <w:color w:val="000000"/>
          <w:kern w:val="0"/>
          <w:sz w:val="24"/>
          <w:szCs w:val="24"/>
        </w:rPr>
        <w:t>SCI</w:t>
      </w: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EI</w:t>
      </w: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ISTP</w:t>
      </w:r>
      <w:r w:rsidRPr="005F5F3A">
        <w:rPr>
          <w:rFonts w:ascii="宋体" w:eastAsia="宋体" w:hAnsi="宋体" w:cs="宋体" w:hint="eastAsia"/>
          <w:color w:val="000000"/>
          <w:kern w:val="0"/>
          <w:sz w:val="24"/>
          <w:szCs w:val="24"/>
        </w:rPr>
        <w:t>等三大索引收录，文法学科论文被</w:t>
      </w:r>
      <w:r w:rsidRPr="005F5F3A">
        <w:rPr>
          <w:rFonts w:ascii="Times New Roman" w:eastAsia="宋体" w:hAnsi="Times New Roman" w:cs="Times New Roman"/>
          <w:color w:val="000000"/>
          <w:kern w:val="0"/>
          <w:sz w:val="24"/>
          <w:szCs w:val="24"/>
        </w:rPr>
        <w:t>SSCI</w:t>
      </w: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AHCI</w:t>
      </w:r>
      <w:r w:rsidRPr="005F5F3A">
        <w:rPr>
          <w:rFonts w:ascii="宋体" w:eastAsia="宋体" w:hAnsi="宋体" w:cs="宋体" w:hint="eastAsia"/>
          <w:color w:val="000000"/>
          <w:kern w:val="0"/>
          <w:sz w:val="24"/>
          <w:szCs w:val="24"/>
        </w:rPr>
        <w:t>、“人大复印资料”等收录，论文篇数可放宽至</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篇。</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lastRenderedPageBreak/>
        <w:t>（</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）有正式出版的学术专著或教材或译著等，申请人应为前两位。</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3</w:t>
      </w:r>
      <w:r w:rsidRPr="005F5F3A">
        <w:rPr>
          <w:rFonts w:ascii="宋体" w:eastAsia="宋体" w:hAnsi="宋体" w:cs="宋体" w:hint="eastAsia"/>
          <w:color w:val="000000"/>
          <w:kern w:val="0"/>
          <w:sz w:val="24"/>
          <w:szCs w:val="24"/>
        </w:rPr>
        <w:t>）有与所申请专业有关的科研奖励：省（部）级奖励为一等奖前</w:t>
      </w:r>
      <w:r w:rsidRPr="005F5F3A">
        <w:rPr>
          <w:rFonts w:ascii="Times New Roman" w:eastAsia="宋体" w:hAnsi="Times New Roman" w:cs="Times New Roman"/>
          <w:color w:val="000000"/>
          <w:kern w:val="0"/>
          <w:sz w:val="24"/>
          <w:szCs w:val="24"/>
        </w:rPr>
        <w:t>5</w:t>
      </w:r>
      <w:r w:rsidRPr="005F5F3A">
        <w:rPr>
          <w:rFonts w:ascii="宋体" w:eastAsia="宋体" w:hAnsi="宋体" w:cs="宋体" w:hint="eastAsia"/>
          <w:color w:val="000000"/>
          <w:kern w:val="0"/>
          <w:sz w:val="24"/>
          <w:szCs w:val="24"/>
        </w:rPr>
        <w:t>位，二等奖前</w:t>
      </w:r>
      <w:r w:rsidRPr="005F5F3A">
        <w:rPr>
          <w:rFonts w:ascii="Times New Roman" w:eastAsia="宋体" w:hAnsi="Times New Roman" w:cs="Times New Roman"/>
          <w:color w:val="000000"/>
          <w:kern w:val="0"/>
          <w:sz w:val="24"/>
          <w:szCs w:val="24"/>
        </w:rPr>
        <w:t>3</w:t>
      </w:r>
      <w:r w:rsidRPr="005F5F3A">
        <w:rPr>
          <w:rFonts w:ascii="宋体" w:eastAsia="宋体" w:hAnsi="宋体" w:cs="宋体" w:hint="eastAsia"/>
          <w:color w:val="000000"/>
          <w:kern w:val="0"/>
          <w:sz w:val="24"/>
          <w:szCs w:val="24"/>
        </w:rPr>
        <w:t>位，三等奖首位；国家级奖励为规定内的署名人员。</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4</w:t>
      </w:r>
      <w:r w:rsidRPr="005F5F3A">
        <w:rPr>
          <w:rFonts w:ascii="宋体" w:eastAsia="宋体" w:hAnsi="宋体" w:cs="宋体" w:hint="eastAsia"/>
          <w:color w:val="000000"/>
          <w:kern w:val="0"/>
          <w:sz w:val="24"/>
          <w:szCs w:val="24"/>
        </w:rPr>
        <w:t>）有</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项省（部）级以上与所申请专业有关的鉴定或验收的科研成果：署名位次为前</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位。</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w:t>
      </w:r>
      <w:r w:rsidRPr="005F5F3A">
        <w:rPr>
          <w:rFonts w:ascii="Times New Roman" w:eastAsia="宋体" w:hAnsi="Times New Roman" w:cs="Times New Roman"/>
          <w:color w:val="000000"/>
          <w:kern w:val="0"/>
          <w:sz w:val="24"/>
          <w:szCs w:val="24"/>
        </w:rPr>
        <w:t>5</w:t>
      </w:r>
      <w:r w:rsidRPr="005F5F3A">
        <w:rPr>
          <w:rFonts w:ascii="宋体" w:eastAsia="宋体" w:hAnsi="宋体" w:cs="宋体" w:hint="eastAsia"/>
          <w:color w:val="000000"/>
          <w:kern w:val="0"/>
          <w:sz w:val="24"/>
          <w:szCs w:val="24"/>
        </w:rPr>
        <w:t>）有已授权的与所申请专业相关的</w:t>
      </w: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项发明专利或</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项实用新型专利或</w:t>
      </w:r>
      <w:r w:rsidRPr="005F5F3A">
        <w:rPr>
          <w:rFonts w:ascii="Times New Roman" w:eastAsia="宋体" w:hAnsi="Times New Roman" w:cs="Times New Roman"/>
          <w:color w:val="000000"/>
          <w:kern w:val="0"/>
          <w:sz w:val="24"/>
          <w:szCs w:val="24"/>
        </w:rPr>
        <w:t>3</w:t>
      </w:r>
      <w:r w:rsidRPr="005F5F3A">
        <w:rPr>
          <w:rFonts w:ascii="宋体" w:eastAsia="宋体" w:hAnsi="宋体" w:cs="宋体" w:hint="eastAsia"/>
          <w:color w:val="000000"/>
          <w:kern w:val="0"/>
          <w:sz w:val="24"/>
          <w:szCs w:val="24"/>
        </w:rPr>
        <w:t>项外观设计专利：发明专利前</w:t>
      </w: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位，其他专利首位。</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4</w:t>
      </w:r>
      <w:r w:rsidRPr="005F5F3A">
        <w:rPr>
          <w:rFonts w:ascii="宋体" w:eastAsia="宋体" w:hAnsi="宋体" w:cs="宋体" w:hint="eastAsia"/>
          <w:color w:val="000000"/>
          <w:kern w:val="0"/>
          <w:sz w:val="24"/>
          <w:szCs w:val="24"/>
        </w:rPr>
        <w:t>、身体健康，能坚持正常工作，能亲自指导研究生的学习和研究工作。</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黑体" w:eastAsia="黑体" w:hAnsi="黑体" w:cs="宋体" w:hint="eastAsia"/>
          <w:color w:val="000000"/>
          <w:kern w:val="0"/>
          <w:sz w:val="24"/>
          <w:szCs w:val="24"/>
        </w:rPr>
        <w:t>三、审核程序</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硕士生导师资格动态审核每三年进行一次，所有导师应如实填写《齐鲁工业大学硕士学位研究生指导教师资格动态审核表》，各相关学院审核，并以学院为单位汇总，报送研究生处。科技处、研究生处分别就科研项目、经费与成果、研究生教学等进行审核并签署意见，最后由校学位评定委员会审批。</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黑体" w:eastAsia="黑体" w:hAnsi="黑体" w:cs="宋体" w:hint="eastAsia"/>
          <w:color w:val="000000"/>
          <w:kern w:val="0"/>
          <w:sz w:val="24"/>
          <w:szCs w:val="24"/>
        </w:rPr>
        <w:t>四、审核结果处理</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1</w:t>
      </w:r>
      <w:r w:rsidRPr="005F5F3A">
        <w:rPr>
          <w:rFonts w:ascii="宋体" w:eastAsia="宋体" w:hAnsi="宋体" w:cs="宋体" w:hint="eastAsia"/>
          <w:color w:val="000000"/>
          <w:kern w:val="0"/>
          <w:sz w:val="24"/>
          <w:szCs w:val="24"/>
        </w:rPr>
        <w:t>、审核结果为不合格的硕士生导师，停止本年度的招生。</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2</w:t>
      </w:r>
      <w:r w:rsidRPr="005F5F3A">
        <w:rPr>
          <w:rFonts w:ascii="宋体" w:eastAsia="宋体" w:hAnsi="宋体" w:cs="宋体" w:hint="eastAsia"/>
          <w:color w:val="000000"/>
          <w:kern w:val="0"/>
          <w:sz w:val="24"/>
          <w:szCs w:val="24"/>
        </w:rPr>
        <w:t>、停止招生的硕士生导师可在下一年导师遴选时进行补充审核。如审核合格，恢复其招生资格。</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Times New Roman" w:eastAsia="宋体" w:hAnsi="Times New Roman" w:cs="Times New Roman"/>
          <w:color w:val="000000"/>
          <w:kern w:val="0"/>
          <w:sz w:val="24"/>
          <w:szCs w:val="24"/>
        </w:rPr>
        <w:t>3</w:t>
      </w:r>
      <w:r w:rsidRPr="005F5F3A">
        <w:rPr>
          <w:rFonts w:ascii="宋体" w:eastAsia="宋体" w:hAnsi="宋体" w:cs="宋体" w:hint="eastAsia"/>
          <w:color w:val="000000"/>
          <w:kern w:val="0"/>
          <w:sz w:val="24"/>
          <w:szCs w:val="24"/>
        </w:rPr>
        <w:t>、连续三年停止招生的硕士生导师，取消其硕士生导师资格；以后如申请招收研究生，需重新参加导师遴选。</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黑体" w:eastAsia="黑体" w:hAnsi="黑体" w:cs="宋体" w:hint="eastAsia"/>
          <w:color w:val="000000"/>
          <w:kern w:val="0"/>
          <w:sz w:val="24"/>
          <w:szCs w:val="24"/>
        </w:rPr>
        <w:t>五、附则</w:t>
      </w:r>
    </w:p>
    <w:p w:rsidR="005F5F3A" w:rsidRPr="005F5F3A" w:rsidRDefault="005F5F3A" w:rsidP="005F5F3A">
      <w:pPr>
        <w:widowControl/>
        <w:shd w:val="clear" w:color="auto" w:fill="FFFFFF"/>
        <w:spacing w:line="440" w:lineRule="atLeast"/>
        <w:ind w:firstLine="420"/>
        <w:jc w:val="left"/>
        <w:rPr>
          <w:rFonts w:ascii="Simsun" w:eastAsia="宋体" w:hAnsi="Simsun" w:cs="宋体"/>
          <w:color w:val="000000"/>
          <w:kern w:val="0"/>
          <w:szCs w:val="21"/>
        </w:rPr>
      </w:pPr>
      <w:r w:rsidRPr="005F5F3A">
        <w:rPr>
          <w:rFonts w:ascii="宋体" w:eastAsia="宋体" w:hAnsi="宋体" w:cs="宋体" w:hint="eastAsia"/>
          <w:color w:val="000000"/>
          <w:kern w:val="0"/>
          <w:sz w:val="24"/>
          <w:szCs w:val="24"/>
        </w:rPr>
        <w:t>本办法自颁布之日起开始实施，由研究生处负责解释。</w:t>
      </w:r>
    </w:p>
    <w:p w:rsidR="004D3AD3" w:rsidRPr="005F5F3A" w:rsidRDefault="004D3AD3"/>
    <w:sectPr w:rsidR="004D3AD3" w:rsidRPr="005F5F3A" w:rsidSect="004D3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F0" w:rsidRDefault="000C2DF0" w:rsidP="005F5F3A">
      <w:r>
        <w:separator/>
      </w:r>
    </w:p>
  </w:endnote>
  <w:endnote w:type="continuationSeparator" w:id="0">
    <w:p w:rsidR="000C2DF0" w:rsidRDefault="000C2DF0" w:rsidP="005F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F0" w:rsidRDefault="000C2DF0" w:rsidP="005F5F3A">
      <w:r>
        <w:separator/>
      </w:r>
    </w:p>
  </w:footnote>
  <w:footnote w:type="continuationSeparator" w:id="0">
    <w:p w:rsidR="000C2DF0" w:rsidRDefault="000C2DF0" w:rsidP="005F5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EFE"/>
    <w:rsid w:val="000A13F9"/>
    <w:rsid w:val="000C2DF0"/>
    <w:rsid w:val="00286C0A"/>
    <w:rsid w:val="002E7612"/>
    <w:rsid w:val="00406E9E"/>
    <w:rsid w:val="004A1441"/>
    <w:rsid w:val="004D3AD3"/>
    <w:rsid w:val="005F5F3A"/>
    <w:rsid w:val="00D028FF"/>
    <w:rsid w:val="00D35582"/>
    <w:rsid w:val="00DF04E0"/>
    <w:rsid w:val="00E141B6"/>
    <w:rsid w:val="00E66C0D"/>
    <w:rsid w:val="00EE4EFE"/>
    <w:rsid w:val="00F259B9"/>
    <w:rsid w:val="00F32682"/>
    <w:rsid w:val="00F9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90DE1-03DC-4832-B4A7-A064C10C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F3A"/>
    <w:rPr>
      <w:sz w:val="18"/>
      <w:szCs w:val="18"/>
    </w:rPr>
  </w:style>
  <w:style w:type="paragraph" w:styleId="a4">
    <w:name w:val="footer"/>
    <w:basedOn w:val="a"/>
    <w:link w:val="Char0"/>
    <w:uiPriority w:val="99"/>
    <w:unhideWhenUsed/>
    <w:rsid w:val="005F5F3A"/>
    <w:pPr>
      <w:tabs>
        <w:tab w:val="center" w:pos="4153"/>
        <w:tab w:val="right" w:pos="8306"/>
      </w:tabs>
      <w:snapToGrid w:val="0"/>
      <w:jc w:val="left"/>
    </w:pPr>
    <w:rPr>
      <w:sz w:val="18"/>
      <w:szCs w:val="18"/>
    </w:rPr>
  </w:style>
  <w:style w:type="character" w:customStyle="1" w:styleId="Char0">
    <w:name w:val="页脚 Char"/>
    <w:basedOn w:val="a0"/>
    <w:link w:val="a4"/>
    <w:uiPriority w:val="99"/>
    <w:rsid w:val="005F5F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Company>china</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2015-05-14T06:27:00Z</dcterms:created>
  <dcterms:modified xsi:type="dcterms:W3CDTF">2015-05-14T06:28:00Z</dcterms:modified>
</cp:coreProperties>
</file>